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2" w:rsidRDefault="000B2BA2" w:rsidP="000B2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B2BA2" w:rsidRPr="00B75495" w:rsidRDefault="000B2BA2" w:rsidP="000B2B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 xml:space="preserve">Архитектура </w:t>
      </w:r>
      <w:r w:rsidRPr="00B75495">
        <w:rPr>
          <w:rFonts w:ascii="Times New Roman" w:hAnsi="Times New Roman"/>
          <w:sz w:val="24"/>
          <w:szCs w:val="24"/>
        </w:rPr>
        <w:t xml:space="preserve">межрегиональной конференции органов исполнительной власти, организаций Уральского федерального округа «Социальное сопровождение как эффективная практика социальной помощи </w:t>
      </w:r>
    </w:p>
    <w:p w:rsidR="000B2BA2" w:rsidRDefault="000B2BA2" w:rsidP="000B2BA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5495">
        <w:rPr>
          <w:rFonts w:ascii="Times New Roman" w:hAnsi="Times New Roman"/>
          <w:sz w:val="24"/>
          <w:szCs w:val="24"/>
        </w:rPr>
        <w:t>семьям</w:t>
      </w:r>
      <w:proofErr w:type="gramEnd"/>
      <w:r w:rsidRPr="00B75495">
        <w:rPr>
          <w:rFonts w:ascii="Times New Roman" w:hAnsi="Times New Roman"/>
          <w:sz w:val="24"/>
          <w:szCs w:val="24"/>
        </w:rPr>
        <w:t xml:space="preserve"> с детьми»</w:t>
      </w:r>
    </w:p>
    <w:p w:rsidR="000B2BA2" w:rsidRPr="00B75495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BA2" w:rsidRPr="00B75495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>1 ДЕНЬ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5248"/>
        <w:gridCol w:w="2082"/>
      </w:tblGrid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9-30 – 10-00</w:t>
            </w:r>
          </w:p>
        </w:tc>
        <w:tc>
          <w:tcPr>
            <w:tcW w:w="5528" w:type="dxa"/>
            <w:vAlign w:val="center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Конференции из гостиницы на тематические площадки</w:t>
            </w:r>
          </w:p>
        </w:tc>
        <w:tc>
          <w:tcPr>
            <w:tcW w:w="2127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16.00</w:t>
            </w:r>
          </w:p>
        </w:tc>
        <w:tc>
          <w:tcPr>
            <w:tcW w:w="5528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площадки в БУ «Зазеркалье»</w:t>
            </w:r>
          </w:p>
        </w:tc>
        <w:tc>
          <w:tcPr>
            <w:tcW w:w="2127" w:type="dxa"/>
            <w:vMerge w:val="restart"/>
            <w:vAlign w:val="center"/>
          </w:tcPr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БУ «Зазеркалье», 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br/>
              <w:t>г.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9</w:t>
            </w: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11.00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практиками работы учреждения социального обслуживания Ханты-Мансийского автономного округа – Югры (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учреждению, презентация деятельности учреждения, информационно-методической литературы учреждения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Merge w:val="restart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11.00 – 16-00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Работа тематической площадки по организации социального сопровождения: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 с детьми, находящихся в конфликте с законом (БУ «Зазеркалье»);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 с детьми, находящихся в социально-опасном положении (БУ «</w:t>
            </w:r>
            <w:proofErr w:type="spellStart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Кардея</w:t>
            </w:r>
            <w:proofErr w:type="spellEnd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матерей с новорожденными детьми, имеющими намерение отказаться от ребенка (БУ «Гармония»);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выступления представителей регионов;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дискуссия участников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58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тематической площадки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16.00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площадки в БУ «На Калинке»</w:t>
            </w:r>
          </w:p>
        </w:tc>
        <w:tc>
          <w:tcPr>
            <w:tcW w:w="2127" w:type="dxa"/>
            <w:vMerge w:val="restart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«На Калинке», </w:t>
            </w:r>
          </w:p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Еловая, 8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11.00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практиками работы учреждения социального обслуживания Ханты-Мансийского автономного округа – Югры (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по учреждению, презентация деятельности 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учреждения, информационно-методической литературы учреждения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 w:val="restart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16-00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Работа тематической площадки по организации социального сопровождения: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семей, воспитывающих детей с ограниченными возможностями здоровья в возрасте от рождения до 3-х лет (БУ «</w:t>
            </w:r>
            <w:proofErr w:type="spellStart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Таукси</w:t>
            </w:r>
            <w:proofErr w:type="spellEnd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семей, воспитывающих детей-инвалидов (БУ «Солнышко»);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выступления представителей регионов;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дискуссия участников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тематической площадки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16.00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площадки в БУ «Апрель»</w:t>
            </w:r>
          </w:p>
        </w:tc>
        <w:tc>
          <w:tcPr>
            <w:tcW w:w="2127" w:type="dxa"/>
            <w:vMerge w:val="restart"/>
            <w:vAlign w:val="center"/>
          </w:tcPr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БУ «Апрель», </w:t>
            </w:r>
          </w:p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Сосновый Бор, 34</w:t>
            </w: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11.00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практиками работы учреждения социального обслуживания Ханты-Мансийского автономного округа – Югры (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учреждению, презентация деятельности учреждения, информационно-методической литературы учреждения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 w:val="restart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11.00 – 16-00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Работа тематической площадки по организации социального сопровождения: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замещающих семей (БУ «Апрель»);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многодетных семей (БУ «Вега»);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малообеспеченных семей (БУ «Росток»);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 с одним родителем, воспитывающим несовершеннолетних детей (БУ «Веста»);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выступления представителей регионов;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дискуссия участников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тематической площадки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16-00 – 17-00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Конференции в Сургут</w:t>
            </w:r>
          </w:p>
        </w:tc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8"/>
          <w:jc w:val="center"/>
        </w:trPr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 – 19-00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0B2BA2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BA2" w:rsidRPr="00B75495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>2 ДЕНЬ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5248"/>
        <w:gridCol w:w="2070"/>
      </w:tblGrid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9-30 – 10-00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Конференции из гостиницы в конференц-зал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Выставка «Результаты внедрения модельной программы в ХМАО – Югре:</w:t>
            </w:r>
          </w:p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>выставочная</w:t>
            </w:r>
            <w:proofErr w:type="gramEnd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экспозиция пилотных площадок, ресурсного центра с презентацией результатов внедрения модельной программы (ролл </w:t>
            </w:r>
            <w:proofErr w:type="spellStart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>апы</w:t>
            </w:r>
            <w:proofErr w:type="spellEnd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информацией, выставка методической литературы учреждений, выставка фотографий и др.) 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proofErr w:type="gramEnd"/>
            <w:r w:rsidRPr="00D4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gramEnd"/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-бар</w:t>
            </w:r>
          </w:p>
        </w:tc>
      </w:tr>
      <w:tr w:rsidR="000B2BA2" w:rsidRPr="00D45844" w:rsidTr="000B2BA2">
        <w:trPr>
          <w:trHeight w:val="500"/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11-30 – 13-30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Тематическая сессия «Социальное сопровождение как эффективная практика социальной помощи семьям с детьми»:</w:t>
            </w:r>
          </w:p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</w:t>
            </w:r>
            <w:proofErr w:type="gramEnd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доклады участников Конференции (представителей Фонда, органов исполнительной власти УРФО, директоров учреждений социального обслуживания УРФО)</w:t>
            </w:r>
          </w:p>
        </w:tc>
        <w:tc>
          <w:tcPr>
            <w:tcW w:w="2127" w:type="dxa"/>
            <w:vMerge w:val="restart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gramEnd"/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-зал</w:t>
            </w: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13-30 – 14-30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14-30 – 16-00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Продолжение тематической сессии</w:t>
            </w:r>
          </w:p>
        </w:tc>
        <w:tc>
          <w:tcPr>
            <w:tcW w:w="2127" w:type="dxa"/>
            <w:vMerge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16-00 – 17-00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Итоговое пленарное заседание, принятие резолюции конференции</w:t>
            </w:r>
          </w:p>
        </w:tc>
        <w:tc>
          <w:tcPr>
            <w:tcW w:w="2127" w:type="dxa"/>
            <w:vMerge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211" w:rsidRDefault="00EF1211">
      <w:bookmarkStart w:id="0" w:name="_GoBack"/>
      <w:bookmarkEnd w:id="0"/>
    </w:p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3"/>
    <w:rsid w:val="000133CD"/>
    <w:rsid w:val="000B2BA2"/>
    <w:rsid w:val="00362F93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AEE5-5FBD-4784-BE67-FFD3ECC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9</cp:revision>
  <dcterms:created xsi:type="dcterms:W3CDTF">2017-09-11T05:05:00Z</dcterms:created>
  <dcterms:modified xsi:type="dcterms:W3CDTF">2017-09-11T05:07:00Z</dcterms:modified>
</cp:coreProperties>
</file>